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B90B6E" w:rsidRDefault="00C35862" w:rsidP="007160DD">
      <w:pPr>
        <w:contextualSpacing/>
        <w:jc w:val="both"/>
        <w:rPr>
          <w:b/>
        </w:rPr>
      </w:pPr>
      <w:bookmarkStart w:id="0" w:name="_GoBack"/>
      <w:r w:rsidRPr="00B90B6E">
        <w:rPr>
          <w:b/>
        </w:rPr>
        <w:t>Главе Октябрьского муниципального района</w:t>
      </w:r>
    </w:p>
    <w:p w:rsidR="00C35862" w:rsidRPr="00B90B6E" w:rsidRDefault="00C35862" w:rsidP="00CB1D3E">
      <w:pPr>
        <w:contextualSpacing/>
        <w:jc w:val="both"/>
        <w:rPr>
          <w:b/>
        </w:rPr>
      </w:pPr>
      <w:r w:rsidRPr="00B90B6E">
        <w:rPr>
          <w:b/>
        </w:rPr>
        <w:t>и главам сельских поселений Октябрьского района</w:t>
      </w:r>
    </w:p>
    <w:p w:rsidR="000B41FE" w:rsidRPr="00B90B6E" w:rsidRDefault="000B41FE" w:rsidP="00CB1D3E">
      <w:pPr>
        <w:autoSpaceDE w:val="0"/>
        <w:autoSpaceDN w:val="0"/>
        <w:adjustRightInd w:val="0"/>
        <w:contextualSpacing/>
        <w:jc w:val="both"/>
      </w:pPr>
    </w:p>
    <w:p w:rsidR="0028117B" w:rsidRPr="00B90B6E" w:rsidRDefault="0028117B" w:rsidP="0028117B">
      <w:pPr>
        <w:shd w:val="clear" w:color="auto" w:fill="FFFFFF"/>
        <w:contextualSpacing/>
        <w:rPr>
          <w:b/>
          <w:bCs/>
          <w:color w:val="333333"/>
        </w:rPr>
      </w:pPr>
      <w:r w:rsidRPr="00B90B6E">
        <w:rPr>
          <w:b/>
          <w:bCs/>
          <w:color w:val="333333"/>
        </w:rPr>
        <w:t>Возврат и обмен технически сложного товара</w:t>
      </w:r>
    </w:p>
    <w:p w:rsidR="0028117B" w:rsidRPr="00B90B6E" w:rsidRDefault="0028117B" w:rsidP="0028117B">
      <w:pPr>
        <w:shd w:val="clear" w:color="auto" w:fill="FFFFFF"/>
        <w:contextualSpacing/>
        <w:rPr>
          <w:color w:val="000000"/>
        </w:rPr>
      </w:pPr>
      <w:r w:rsidRPr="00B90B6E">
        <w:rPr>
          <w:color w:val="000000"/>
        </w:rPr>
        <w:t> </w:t>
      </w:r>
      <w:r w:rsidRPr="00B90B6E">
        <w:rPr>
          <w:color w:val="FFFFFF"/>
        </w:rPr>
        <w:t>Текст</w:t>
      </w:r>
    </w:p>
    <w:p w:rsidR="0028117B" w:rsidRPr="00B90B6E" w:rsidRDefault="0028117B" w:rsidP="0028117B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B90B6E">
        <w:rPr>
          <w:color w:val="333333"/>
        </w:rPr>
        <w:t>Каждому потребителю полезно знать, что действующим законодательством определены особенности возврата и обмена технически сложного товара.</w:t>
      </w:r>
    </w:p>
    <w:p w:rsidR="0028117B" w:rsidRPr="00B90B6E" w:rsidRDefault="0028117B" w:rsidP="0028117B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B90B6E">
        <w:rPr>
          <w:color w:val="333333"/>
        </w:rPr>
        <w:t>Перечень технически сложных товаров утвержден Постановлением Правительства РФ от 10.11.2011 № 924, в который входят: автомобили, роботы-пылесосы, видеокамеры, компьютеры стационарные и портативные, включая ноутбуки, часы наручные и карманные механические и иные товары.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 xml:space="preserve">Согласно статье 18 Закона от 07.02.1992 № 2300-1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</w:p>
    <w:p w:rsidR="0028117B" w:rsidRPr="00B90B6E" w:rsidRDefault="0028117B" w:rsidP="0028117B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B90B6E">
        <w:rPr>
          <w:color w:val="333333"/>
        </w:rPr>
        <w:t>По истечении этого срока указанные требования подлежат удовлетворению в одном из следующих случаев: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>обнаружение существенного недостатка товара;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>нарушение установленных настоящим Законом сроков устранения недостатков товара;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8117B" w:rsidRPr="00B90B6E" w:rsidRDefault="0028117B" w:rsidP="0028117B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B90B6E">
        <w:rPr>
          <w:color w:val="333333"/>
        </w:rPr>
        <w:t>При приобретении сложного товара ненадлежащего качества дистанционным способом действуют те же правила возврата, что и при совершении покупки в обычном магазине, но имеются некоторые особенности, которые установлены статьей 26.1 Закона о защите прав потребителей: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>- возврат товара ненадлежащего качества возможен в любое время до его передачи, а после передачи в течение 7 дней, если сохранены его потребительские свойства и товарный вид, а также документ, подтверждающий факт покупки.</w:t>
      </w:r>
    </w:p>
    <w:p w:rsidR="0028117B" w:rsidRPr="00B90B6E" w:rsidRDefault="0028117B" w:rsidP="0028117B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B90B6E">
        <w:rPr>
          <w:color w:val="333333"/>
        </w:rPr>
        <w:t>В случае утраты чека, факт приобретения товара можно подтвердить иными доказательствами (показания свидетелей, чек операции сбербанк-онлайн и др.);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>-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28117B" w:rsidRPr="00B90B6E" w:rsidRDefault="0028117B" w:rsidP="0028117B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B90B6E">
        <w:rPr>
          <w:color w:val="333333"/>
        </w:rPr>
        <w:t>На сегодняшний день законодателем определен порядок оформления возврата или обмена товара: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>обращение с заявлением (претензией) к продавцу;</w:t>
      </w:r>
    </w:p>
    <w:p w:rsidR="0028117B" w:rsidRPr="00B90B6E" w:rsidRDefault="0028117B" w:rsidP="0028117B">
      <w:pPr>
        <w:shd w:val="clear" w:color="auto" w:fill="FFFFFF"/>
        <w:contextualSpacing/>
        <w:jc w:val="both"/>
        <w:rPr>
          <w:color w:val="333333"/>
        </w:rPr>
      </w:pPr>
      <w:r w:rsidRPr="00B90B6E">
        <w:rPr>
          <w:color w:val="333333"/>
        </w:rPr>
        <w:t>в случае оставления без рассмотрения продавцом претензии или неудовлетворения требований покупатель вправе обратиться с заявлением в территориальные органы Роспотребнадзора, а также обратиться с исковым заявлением в суд.</w:t>
      </w:r>
    </w:p>
    <w:p w:rsidR="0028117B" w:rsidRPr="00B90B6E" w:rsidRDefault="0028117B" w:rsidP="0028117B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B90B6E">
        <w:rPr>
          <w:color w:val="333333"/>
        </w:rPr>
        <w:t>Необходимо знать, что по общему правилу соблюдение досудебного порядка урегулирования спора в данном случае необязательно (обращение с претензией к продавцу).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удовлетворении, который составляет 50 % от стоимости приобретенного товара.</w:t>
      </w:r>
    </w:p>
    <w:p w:rsidR="00691097" w:rsidRPr="00B90B6E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1E0" w:rsidRPr="00B90B6E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1FE" w:rsidRPr="00B90B6E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</w:pPr>
      <w:r w:rsidRPr="00B90B6E">
        <w:t>Заместитель</w:t>
      </w:r>
      <w:r w:rsidR="000B41FE" w:rsidRPr="00B90B6E">
        <w:t xml:space="preserve"> прокурора района</w:t>
      </w:r>
    </w:p>
    <w:p w:rsidR="00071F57" w:rsidRPr="00B90B6E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0B41FE" w:rsidRPr="00B90B6E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</w:pPr>
      <w:r w:rsidRPr="00B90B6E">
        <w:t>младший советник юстиции                                                               А.И. Бутрик</w:t>
      </w:r>
      <w:bookmarkEnd w:id="0"/>
    </w:p>
    <w:sectPr w:rsidR="000B41FE" w:rsidRPr="00B90B6E" w:rsidSect="00B90B6E">
      <w:pgSz w:w="11906" w:h="16838" w:code="9"/>
      <w:pgMar w:top="284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0B6E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2022-06-08T04:14:00Z</cp:lastPrinted>
  <dcterms:created xsi:type="dcterms:W3CDTF">2022-05-23T15:52:00Z</dcterms:created>
  <dcterms:modified xsi:type="dcterms:W3CDTF">2022-06-08T04:14:00Z</dcterms:modified>
</cp:coreProperties>
</file>